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A2" w:rsidRPr="00123DCD" w:rsidRDefault="009A41A2" w:rsidP="009A41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 w:rsidRPr="00123DCD">
        <w:rPr>
          <w:b/>
          <w:color w:val="000000"/>
          <w:sz w:val="24"/>
          <w:szCs w:val="24"/>
          <w:u w:val="single"/>
        </w:rPr>
        <w:t>Ціна та порядок оплати послуги</w:t>
      </w:r>
    </w:p>
    <w:p w:rsidR="009A41A2" w:rsidRPr="002A31E4" w:rsidRDefault="009A41A2" w:rsidP="009A41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rFonts w:ascii="Antiqua" w:eastAsia="Antiqua" w:hAnsi="Antiqua" w:cs="Antiqua"/>
          <w:color w:val="000000"/>
          <w:sz w:val="24"/>
          <w:szCs w:val="24"/>
        </w:rPr>
        <w:t xml:space="preserve">       </w:t>
      </w:r>
      <w:r w:rsidRPr="001301E4">
        <w:rPr>
          <w:color w:val="000000"/>
          <w:sz w:val="24"/>
          <w:szCs w:val="24"/>
        </w:rPr>
        <w:t xml:space="preserve">Споживач вносить однією сумою плату виконавцю за послуги,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послуг, визначеного відповідно до Правил надання послуги з централізованого водопостачання та централізованого водовідведення, затверджених постановою Кабінету Міністрів України від 5 липня 2019 р. № 690 (Офіційний вісник України, 2019 р., № 63,  </w:t>
      </w:r>
      <w:r>
        <w:rPr>
          <w:color w:val="000000"/>
          <w:sz w:val="24"/>
          <w:szCs w:val="24"/>
        </w:rPr>
        <w:t xml:space="preserve">                </w:t>
      </w:r>
      <w:bookmarkStart w:id="0" w:name="_GoBack"/>
      <w:bookmarkEnd w:id="0"/>
      <w:r w:rsidRPr="001301E4">
        <w:rPr>
          <w:color w:val="000000"/>
          <w:sz w:val="24"/>
          <w:szCs w:val="24"/>
        </w:rPr>
        <w:t>ст. 2194), - в редакції постанови Кабінету Міністрів України від 2 лютого 2022 р. № 85, та Методики розподілу.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color w:val="000000"/>
          <w:sz w:val="24"/>
          <w:szCs w:val="24"/>
        </w:rPr>
        <w:t xml:space="preserve">        У разі коли споживач є власником (користувачем) приміщення у будівлі, а розподіл спожитих послуг здійснюється виконавцем, такому споживачу нараховується плата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виконавця www.vyshhorodvodokanal.com.ua.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color w:val="000000"/>
          <w:sz w:val="24"/>
          <w:szCs w:val="24"/>
        </w:rPr>
        <w:t xml:space="preserve">       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        Станом на дату укладення цього договору тариф на послугу становить: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з централізованого водопостачання -  </w:t>
      </w:r>
      <w:r w:rsidRPr="001301E4">
        <w:rPr>
          <w:b/>
          <w:color w:val="000000"/>
          <w:sz w:val="24"/>
          <w:szCs w:val="24"/>
          <w:u w:val="single"/>
        </w:rPr>
        <w:t>18,12</w:t>
      </w:r>
      <w:r w:rsidRPr="001301E4">
        <w:rPr>
          <w:b/>
          <w:color w:val="000000"/>
          <w:sz w:val="24"/>
          <w:szCs w:val="24"/>
        </w:rPr>
        <w:t xml:space="preserve"> гривень за куб. метр з ПДВ, 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з централізованого водовідведення  -  </w:t>
      </w:r>
      <w:r w:rsidRPr="001301E4">
        <w:rPr>
          <w:b/>
          <w:color w:val="000000"/>
          <w:sz w:val="24"/>
          <w:szCs w:val="24"/>
          <w:u w:val="single"/>
        </w:rPr>
        <w:t>20,81</w:t>
      </w:r>
      <w:r w:rsidRPr="001301E4">
        <w:rPr>
          <w:b/>
          <w:color w:val="000000"/>
          <w:sz w:val="24"/>
          <w:szCs w:val="24"/>
        </w:rPr>
        <w:t xml:space="preserve"> гривень за куб. метр з ПДВ.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color w:val="000000"/>
          <w:sz w:val="24"/>
          <w:szCs w:val="24"/>
        </w:rPr>
        <w:t xml:space="preserve">         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виконавець у строк, що не перевищує 15 днів з дати введення її у дію, повідомляє про це споживачу з посиланням на рішення відповідного органу.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1301E4">
        <w:rPr>
          <w:color w:val="000000"/>
          <w:sz w:val="24"/>
          <w:szCs w:val="24"/>
        </w:rPr>
        <w:t xml:space="preserve">         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офіційному веб-сайті </w:t>
      </w:r>
      <w:hyperlink r:id="rId5">
        <w:r w:rsidRPr="001301E4">
          <w:rPr>
            <w:color w:val="0000FF"/>
            <w:sz w:val="24"/>
            <w:szCs w:val="24"/>
            <w:u w:val="single"/>
          </w:rPr>
          <w:t>www.vyshhorodvodokanal.com.ua</w:t>
        </w:r>
      </w:hyperlink>
      <w:r w:rsidRPr="001301E4">
        <w:rPr>
          <w:color w:val="000000"/>
          <w:sz w:val="24"/>
          <w:szCs w:val="24"/>
          <w:u w:val="single"/>
        </w:rPr>
        <w:t xml:space="preserve">. 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        Плата за абонентське обслуговування для послуг централізованого водопостачання та водовідведення, що надається споживачам за індивідуальними договорами (з обслуговуванням  вузла комерційного обліку - повірка) становить  </w:t>
      </w:r>
      <w:r w:rsidRPr="001301E4">
        <w:rPr>
          <w:b/>
          <w:color w:val="000000"/>
          <w:sz w:val="24"/>
          <w:szCs w:val="24"/>
          <w:u w:val="single"/>
        </w:rPr>
        <w:t>19,85</w:t>
      </w:r>
      <w:r w:rsidRPr="001301E4">
        <w:rPr>
          <w:b/>
          <w:color w:val="000000"/>
          <w:sz w:val="24"/>
          <w:szCs w:val="24"/>
        </w:rPr>
        <w:t xml:space="preserve"> грн. з ПДВ:                                                                                   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>(в т.</w:t>
      </w:r>
      <w:r w:rsidRPr="001301E4">
        <w:rPr>
          <w:b/>
          <w:color w:val="000000"/>
          <w:sz w:val="24"/>
          <w:szCs w:val="24"/>
          <w:lang w:val="ru-RU"/>
        </w:rPr>
        <w:t xml:space="preserve"> </w:t>
      </w:r>
      <w:r w:rsidRPr="001301E4">
        <w:rPr>
          <w:b/>
          <w:color w:val="000000"/>
          <w:sz w:val="24"/>
          <w:szCs w:val="24"/>
        </w:rPr>
        <w:t xml:space="preserve">ч. з централізованого водопостачання  - </w:t>
      </w:r>
      <w:r w:rsidRPr="001301E4">
        <w:rPr>
          <w:b/>
          <w:color w:val="000000"/>
          <w:sz w:val="24"/>
          <w:szCs w:val="24"/>
          <w:u w:val="single"/>
        </w:rPr>
        <w:t>9,37</w:t>
      </w:r>
      <w:r w:rsidRPr="001301E4">
        <w:rPr>
          <w:b/>
          <w:color w:val="000000"/>
          <w:sz w:val="24"/>
          <w:szCs w:val="24"/>
        </w:rPr>
        <w:t xml:space="preserve"> грн. з ПДВ,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           з централізованого водовідведення  - </w:t>
      </w:r>
      <w:r w:rsidRPr="001301E4">
        <w:rPr>
          <w:b/>
          <w:color w:val="000000"/>
          <w:sz w:val="24"/>
          <w:szCs w:val="24"/>
          <w:u w:val="single"/>
        </w:rPr>
        <w:t>10,48</w:t>
      </w:r>
      <w:r w:rsidRPr="001301E4">
        <w:rPr>
          <w:b/>
          <w:color w:val="000000"/>
          <w:sz w:val="24"/>
          <w:szCs w:val="24"/>
        </w:rPr>
        <w:t xml:space="preserve"> грн. з ПДВ). 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          Плата за абонентське обслуговування для послуг централізованого водопостачання та водовідведення, що надається споживачам за індивідуальними договорами (без обслуговування та заміни вузлів комерційного обліку) становить </w:t>
      </w:r>
      <w:r w:rsidRPr="001301E4">
        <w:rPr>
          <w:b/>
          <w:color w:val="000000"/>
          <w:sz w:val="24"/>
          <w:szCs w:val="24"/>
          <w:u w:val="single"/>
        </w:rPr>
        <w:t>19,49</w:t>
      </w:r>
      <w:r w:rsidRPr="001301E4">
        <w:rPr>
          <w:b/>
          <w:color w:val="000000"/>
          <w:sz w:val="24"/>
          <w:szCs w:val="24"/>
        </w:rPr>
        <w:t xml:space="preserve"> грн. з ПДВ:                                                                                                          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>(в т.</w:t>
      </w:r>
      <w:r w:rsidRPr="001301E4">
        <w:rPr>
          <w:b/>
          <w:color w:val="000000"/>
          <w:sz w:val="24"/>
          <w:szCs w:val="24"/>
          <w:lang w:val="ru-RU"/>
        </w:rPr>
        <w:t xml:space="preserve"> </w:t>
      </w:r>
      <w:r w:rsidRPr="001301E4">
        <w:rPr>
          <w:b/>
          <w:color w:val="000000"/>
          <w:sz w:val="24"/>
          <w:szCs w:val="24"/>
        </w:rPr>
        <w:t xml:space="preserve">ч. з централізованого водопостачання  - </w:t>
      </w:r>
      <w:r w:rsidRPr="001301E4">
        <w:rPr>
          <w:b/>
          <w:color w:val="000000"/>
          <w:sz w:val="24"/>
          <w:szCs w:val="24"/>
          <w:u w:val="single"/>
        </w:rPr>
        <w:t>9,01</w:t>
      </w:r>
      <w:r w:rsidRPr="001301E4">
        <w:rPr>
          <w:b/>
          <w:color w:val="000000"/>
          <w:sz w:val="24"/>
          <w:szCs w:val="24"/>
        </w:rPr>
        <w:t xml:space="preserve"> грн. з ПДВ,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b/>
          <w:color w:val="000000"/>
          <w:sz w:val="24"/>
          <w:szCs w:val="24"/>
        </w:rPr>
        <w:t xml:space="preserve">            з централізованого водовідведення  -  </w:t>
      </w:r>
      <w:r w:rsidRPr="001301E4">
        <w:rPr>
          <w:b/>
          <w:color w:val="000000"/>
          <w:sz w:val="24"/>
          <w:szCs w:val="24"/>
          <w:u w:val="single"/>
        </w:rPr>
        <w:t>10,48</w:t>
      </w:r>
      <w:r w:rsidRPr="001301E4">
        <w:rPr>
          <w:b/>
          <w:color w:val="000000"/>
          <w:sz w:val="24"/>
          <w:szCs w:val="24"/>
        </w:rPr>
        <w:t xml:space="preserve"> грн. з ПДВ).</w:t>
      </w:r>
    </w:p>
    <w:p w:rsidR="009A41A2" w:rsidRPr="001301E4" w:rsidRDefault="009A41A2" w:rsidP="009A41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1301E4">
        <w:rPr>
          <w:color w:val="000000"/>
          <w:sz w:val="24"/>
          <w:szCs w:val="24"/>
        </w:rPr>
        <w:t xml:space="preserve">            У разі зміни розміру плати за абонентське обслуговування, визначеної цим договором, виконавець у строк, що не перевищує 15 днів з дати введення їх у дію, повідомляє про це споживача шляхом публікації такого повідомлення на офіційному веб-сайті виконавця </w:t>
      </w:r>
      <w:hyperlink r:id="rId6">
        <w:r w:rsidRPr="001301E4">
          <w:rPr>
            <w:color w:val="0000FF"/>
            <w:sz w:val="24"/>
            <w:szCs w:val="24"/>
            <w:u w:val="single"/>
          </w:rPr>
          <w:t>www.vyshhorodvodokanal.com.ua</w:t>
        </w:r>
      </w:hyperlink>
      <w:r w:rsidRPr="001301E4">
        <w:rPr>
          <w:color w:val="000000"/>
          <w:sz w:val="24"/>
          <w:szCs w:val="24"/>
          <w:u w:val="single"/>
        </w:rPr>
        <w:t>.</w:t>
      </w:r>
      <w:r w:rsidRPr="001301E4">
        <w:rPr>
          <w:color w:val="000000"/>
          <w:sz w:val="24"/>
          <w:szCs w:val="24"/>
        </w:rPr>
        <w:t xml:space="preserve"> </w:t>
      </w:r>
      <w:r w:rsidRPr="001301E4">
        <w:rPr>
          <w:color w:val="000000"/>
          <w:sz w:val="24"/>
          <w:szCs w:val="24"/>
        </w:rPr>
        <w:tab/>
      </w:r>
    </w:p>
    <w:p w:rsidR="009A41A2" w:rsidRDefault="009A41A2" w:rsidP="009A4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b/>
          <w:color w:val="000000"/>
        </w:rPr>
      </w:pPr>
    </w:p>
    <w:p w:rsidR="009A41A2" w:rsidRDefault="009A41A2" w:rsidP="009A4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b/>
          <w:color w:val="000000"/>
        </w:rPr>
      </w:pPr>
    </w:p>
    <w:p w:rsidR="009A41A2" w:rsidRDefault="009A41A2" w:rsidP="009A4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b/>
          <w:color w:val="000000"/>
        </w:rPr>
      </w:pPr>
    </w:p>
    <w:p w:rsidR="009A41A2" w:rsidRDefault="009A41A2" w:rsidP="009A4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16"/>
          <w:szCs w:val="16"/>
        </w:rPr>
      </w:pPr>
    </w:p>
    <w:p w:rsidR="00181FB6" w:rsidRDefault="00181FB6"/>
    <w:sectPr w:rsidR="00181FB6" w:rsidSect="00B23A7F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820" w:right="707" w:bottom="567" w:left="709" w:header="284" w:footer="227" w:gutter="0"/>
      <w:pgNumType w:start="1"/>
      <w:cols w:space="394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9A41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9A41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9A41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9A41A2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000000"/>
        <w:sz w:val="26"/>
        <w:szCs w:val="26"/>
      </w:rPr>
    </w:pPr>
    <w:r>
      <w:rPr>
        <w:rFonts w:ascii="Antiqua" w:eastAsia="Antiqua" w:hAnsi="Antiqua" w:cs="Antiqua"/>
        <w:color w:val="000000"/>
        <w:sz w:val="26"/>
        <w:szCs w:val="26"/>
      </w:rPr>
      <w:fldChar w:fldCharType="begin"/>
    </w:r>
    <w:r>
      <w:rPr>
        <w:rFonts w:ascii="Antiqua" w:eastAsia="Antiqua" w:hAnsi="Antiqua" w:cs="Antiqua"/>
        <w:color w:val="000000"/>
        <w:sz w:val="26"/>
        <w:szCs w:val="26"/>
      </w:rPr>
      <w:instrText>PAGE</w:instrText>
    </w:r>
    <w:r>
      <w:rPr>
        <w:rFonts w:ascii="Antiqua" w:eastAsia="Antiqua" w:hAnsi="Antiqua" w:cs="Antiqua"/>
        <w:color w:val="000000"/>
        <w:sz w:val="26"/>
        <w:szCs w:val="26"/>
      </w:rPr>
      <w:fldChar w:fldCharType="end"/>
    </w:r>
  </w:p>
  <w:p w:rsidR="009E6DBF" w:rsidRDefault="009A41A2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CA"/>
    <w:rsid w:val="00181FB6"/>
    <w:rsid w:val="001957AB"/>
    <w:rsid w:val="005B20CA"/>
    <w:rsid w:val="009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yshhorodvodokanal.com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yshhorodvodokanal.com.ua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2185</Words>
  <Characters>1247</Characters>
  <Application>Microsoft Office Word</Application>
  <DocSecurity>0</DocSecurity>
  <Lines>10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Vodokanal</dc:creator>
  <cp:keywords/>
  <dc:description/>
  <cp:lastModifiedBy>Vodokanal</cp:lastModifiedBy>
  <cp:revision>2</cp:revision>
  <dcterms:created xsi:type="dcterms:W3CDTF">2022-05-26T12:08:00Z</dcterms:created>
  <dcterms:modified xsi:type="dcterms:W3CDTF">2022-05-26T12:09:00Z</dcterms:modified>
</cp:coreProperties>
</file>